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6"/>
        <w:tblpPr w:leftFromText="180" w:rightFromText="180" w:vertAnchor="page" w:horzAnchor="margin" w:tblpXSpec="left" w:tblpY="556"/>
        <w:tblW w:w="150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100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134" w:hRule="atLeast"/>
        </w:trPr>
        <w:tc>
          <w:tcPr>
            <w:tcW w:w="5070" w:type="dxa"/>
            <w:vAlign w:val="top"/>
          </w:tcPr>
          <w:p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0000" w:type="dxa"/>
            <w:vAlign w:val="top"/>
          </w:tcPr>
          <w:p>
            <w:pPr>
              <w:pStyle w:val="9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предоставления в 2017 – 2019 годах администрацией муниципального района Хворостянский Самарской области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Самарской области, в целях возмещения части процентной ставки по краткосрочным кредитам (займам)</w:t>
            </w:r>
          </w:p>
          <w:p>
            <w:pPr>
              <w:jc w:val="center"/>
              <w:rPr>
                <w:sz w:val="27"/>
                <w:szCs w:val="27"/>
              </w:rPr>
            </w:pPr>
          </w:p>
        </w:tc>
      </w:tr>
    </w:tbl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Справка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производственных показателях</w:t>
      </w:r>
    </w:p>
    <w:p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________________________________________________________________________________</w:t>
      </w:r>
    </w:p>
    <w:p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(наименование заявителя)</w:t>
      </w:r>
      <w:r>
        <w:rPr>
          <w:sz w:val="27"/>
          <w:szCs w:val="27"/>
        </w:rPr>
        <w:tab/>
      </w:r>
    </w:p>
    <w:p>
      <w:pPr>
        <w:rPr>
          <w:sz w:val="27"/>
          <w:szCs w:val="27"/>
        </w:rPr>
      </w:pPr>
      <w:r>
        <w:rPr>
          <w:sz w:val="27"/>
          <w:szCs w:val="27"/>
        </w:rPr>
        <w:t>за _____________________ 20 ___ г.</w:t>
      </w:r>
    </w:p>
    <w:tbl>
      <w:tblPr>
        <w:tblStyle w:val="6"/>
        <w:tblW w:w="12900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2"/>
        <w:gridCol w:w="1843"/>
        <w:gridCol w:w="1985"/>
        <w:gridCol w:w="32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9" w:hRule="atLeast"/>
        </w:trPr>
        <w:tc>
          <w:tcPr>
            <w:tcW w:w="5812" w:type="dxa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 xml:space="preserve">                (квартал)</w:t>
            </w:r>
          </w:p>
        </w:tc>
        <w:tc>
          <w:tcPr>
            <w:tcW w:w="1843" w:type="dxa"/>
            <w:vAlign w:val="top"/>
          </w:tcPr>
          <w:p>
            <w:pPr>
              <w:tabs>
                <w:tab w:val="left" w:pos="64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top"/>
          </w:tcPr>
          <w:p>
            <w:pPr>
              <w:tabs>
                <w:tab w:val="left" w:pos="6450"/>
              </w:tabs>
              <w:jc w:val="center"/>
              <w:rPr>
                <w:sz w:val="27"/>
                <w:szCs w:val="27"/>
              </w:rPr>
            </w:pPr>
          </w:p>
        </w:tc>
        <w:tc>
          <w:tcPr>
            <w:tcW w:w="3260" w:type="dxa"/>
            <w:vAlign w:val="top"/>
          </w:tcPr>
          <w:p>
            <w:pPr>
              <w:tabs>
                <w:tab w:val="left" w:pos="6450"/>
              </w:tabs>
              <w:jc w:val="center"/>
              <w:rPr>
                <w:sz w:val="27"/>
                <w:szCs w:val="27"/>
              </w:rPr>
            </w:pPr>
          </w:p>
        </w:tc>
      </w:tr>
    </w:tbl>
    <w:p>
      <w:pPr>
        <w:rPr>
          <w:sz w:val="16"/>
          <w:szCs w:val="16"/>
        </w:rPr>
      </w:pPr>
    </w:p>
    <w:p>
      <w:pPr>
        <w:rPr>
          <w:sz w:val="16"/>
          <w:szCs w:val="16"/>
        </w:rPr>
      </w:pPr>
    </w:p>
    <w:p>
      <w:pPr>
        <w:rPr>
          <w:sz w:val="16"/>
          <w:szCs w:val="16"/>
        </w:rPr>
      </w:pPr>
    </w:p>
    <w:p>
      <w:pPr>
        <w:rPr>
          <w:sz w:val="16"/>
          <w:szCs w:val="16"/>
        </w:rPr>
      </w:pPr>
    </w:p>
    <w:tbl>
      <w:tblPr>
        <w:tblStyle w:val="7"/>
        <w:tblW w:w="147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2889"/>
        <w:gridCol w:w="4482"/>
        <w:gridCol w:w="2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11" w:hRule="atLeast"/>
          <w:tblHeader/>
        </w:trPr>
        <w:tc>
          <w:tcPr>
            <w:tcW w:w="4503" w:type="dxa"/>
            <w:vMerge w:val="restart"/>
            <w:vAlign w:val="top"/>
          </w:tcPr>
          <w:p>
            <w:pPr>
              <w:tabs>
                <w:tab w:val="left" w:pos="6450"/>
              </w:tabs>
              <w:jc w:val="center"/>
              <w:rPr>
                <w:sz w:val="27"/>
                <w:szCs w:val="27"/>
              </w:rPr>
            </w:pP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27"/>
                <w:szCs w:val="27"/>
              </w:rPr>
              <w:t>Наименование показателя</w:t>
            </w:r>
          </w:p>
        </w:tc>
        <w:tc>
          <w:tcPr>
            <w:tcW w:w="2889" w:type="dxa"/>
            <w:vMerge w:val="restart"/>
            <w:vAlign w:val="top"/>
          </w:tcPr>
          <w:p>
            <w:pPr>
              <w:tabs>
                <w:tab w:val="left" w:pos="6450"/>
              </w:tabs>
              <w:jc w:val="center"/>
              <w:rPr>
                <w:sz w:val="27"/>
                <w:szCs w:val="27"/>
              </w:rPr>
            </w:pPr>
          </w:p>
          <w:p>
            <w:pPr>
              <w:tabs>
                <w:tab w:val="left" w:pos="6450"/>
              </w:tabs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Единица</w:t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27"/>
                <w:szCs w:val="27"/>
              </w:rPr>
              <w:t>измерения</w:t>
            </w:r>
          </w:p>
        </w:tc>
        <w:tc>
          <w:tcPr>
            <w:tcW w:w="7394" w:type="dxa"/>
            <w:gridSpan w:val="2"/>
            <w:vAlign w:val="top"/>
          </w:tcPr>
          <w:p>
            <w:pPr>
              <w:jc w:val="center"/>
              <w:rPr>
                <w:sz w:val="27"/>
                <w:szCs w:val="27"/>
              </w:rPr>
            </w:pP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27"/>
                <w:szCs w:val="27"/>
              </w:rPr>
              <w:t>Производственные показатели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blHeader/>
        </w:trPr>
        <w:tc>
          <w:tcPr>
            <w:tcW w:w="4503" w:type="dxa"/>
            <w:vMerge w:val="continue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9" w:type="dxa"/>
            <w:vMerge w:val="continue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82" w:type="dxa"/>
            <w:vAlign w:val="top"/>
          </w:tcPr>
          <w:p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 1-е число месяца, следующего за  отчётным  кварталом</w:t>
            </w:r>
          </w:p>
        </w:tc>
        <w:tc>
          <w:tcPr>
            <w:tcW w:w="2912" w:type="dxa"/>
            <w:vAlign w:val="top"/>
          </w:tcPr>
          <w:p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всего за отчётный квартал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503" w:type="dxa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 молочных коров</w:t>
            </w:r>
          </w:p>
          <w:p>
            <w:pPr>
              <w:rPr>
                <w:sz w:val="16"/>
                <w:szCs w:val="16"/>
              </w:rPr>
            </w:pPr>
          </w:p>
        </w:tc>
        <w:tc>
          <w:tcPr>
            <w:tcW w:w="2889" w:type="dxa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голов</w:t>
            </w:r>
          </w:p>
        </w:tc>
        <w:tc>
          <w:tcPr>
            <w:tcW w:w="4482" w:type="dxa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12" w:type="dxa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27"/>
                <w:szCs w:val="27"/>
              </w:rPr>
              <w:t>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503" w:type="dxa"/>
            <w:vAlign w:val="top"/>
          </w:tcPr>
          <w:p>
            <w:pPr>
              <w:tabs>
                <w:tab w:val="left" w:pos="64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производства молока</w:t>
            </w:r>
          </w:p>
          <w:p>
            <w:pPr>
              <w:rPr>
                <w:sz w:val="16"/>
                <w:szCs w:val="16"/>
              </w:rPr>
            </w:pPr>
          </w:p>
        </w:tc>
        <w:tc>
          <w:tcPr>
            <w:tcW w:w="2889" w:type="dxa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килограммов</w:t>
            </w:r>
          </w:p>
        </w:tc>
        <w:tc>
          <w:tcPr>
            <w:tcW w:w="4482" w:type="dxa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27"/>
                <w:szCs w:val="27"/>
              </w:rPr>
              <w:t>Х</w:t>
            </w:r>
          </w:p>
        </w:tc>
        <w:tc>
          <w:tcPr>
            <w:tcW w:w="2912" w:type="dxa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503" w:type="dxa"/>
            <w:vAlign w:val="top"/>
          </w:tcPr>
          <w:p>
            <w:pPr>
              <w:tabs>
                <w:tab w:val="left" w:pos="64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 коров мясного направления</w:t>
            </w:r>
          </w:p>
          <w:p>
            <w:pPr>
              <w:tabs>
                <w:tab w:val="left" w:pos="6450"/>
              </w:tabs>
              <w:rPr>
                <w:sz w:val="28"/>
                <w:szCs w:val="28"/>
              </w:rPr>
            </w:pPr>
          </w:p>
        </w:tc>
        <w:tc>
          <w:tcPr>
            <w:tcW w:w="2889" w:type="dxa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голов</w:t>
            </w:r>
          </w:p>
        </w:tc>
        <w:tc>
          <w:tcPr>
            <w:tcW w:w="4482" w:type="dxa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12" w:type="dxa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27"/>
                <w:szCs w:val="27"/>
              </w:rPr>
              <w:t>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503" w:type="dxa"/>
            <w:vAlign w:val="top"/>
          </w:tcPr>
          <w:p>
            <w:pPr>
              <w:tabs>
                <w:tab w:val="left" w:pos="64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производства крупного рогатого скота на убой в живом  весе</w:t>
            </w:r>
          </w:p>
        </w:tc>
        <w:tc>
          <w:tcPr>
            <w:tcW w:w="2889" w:type="dxa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килограммов</w:t>
            </w:r>
          </w:p>
        </w:tc>
        <w:tc>
          <w:tcPr>
            <w:tcW w:w="4482" w:type="dxa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27"/>
                <w:szCs w:val="27"/>
              </w:rPr>
              <w:t>Х</w:t>
            </w:r>
          </w:p>
        </w:tc>
        <w:tc>
          <w:tcPr>
            <w:tcW w:w="2912" w:type="dxa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</w:p>
        </w:tc>
      </w:tr>
    </w:tbl>
    <w:p>
      <w:pPr>
        <w:pStyle w:val="8"/>
        <w:widowControl/>
        <w:rPr>
          <w:rFonts w:ascii="Times New Roman" w:hAnsi="Times New Roman" w:cs="Times New Roman"/>
          <w:sz w:val="27"/>
          <w:szCs w:val="27"/>
        </w:rPr>
      </w:pPr>
    </w:p>
    <w:p>
      <w:pPr>
        <w:pStyle w:val="8"/>
        <w:widowControl/>
        <w:rPr>
          <w:rFonts w:ascii="Times New Roman" w:hAnsi="Times New Roman" w:cs="Times New Roman"/>
          <w:sz w:val="27"/>
          <w:szCs w:val="27"/>
        </w:rPr>
      </w:pPr>
    </w:p>
    <w:p>
      <w:pPr>
        <w:pStyle w:val="8"/>
        <w:widowControl/>
        <w:rPr>
          <w:rFonts w:ascii="Times New Roman" w:hAnsi="Times New Roman" w:cs="Times New Roman"/>
          <w:sz w:val="27"/>
          <w:szCs w:val="27"/>
        </w:rPr>
      </w:pPr>
    </w:p>
    <w:p>
      <w:pPr>
        <w:pStyle w:val="8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Руководитель сельскохозяйственного товаропроизводителя*                         ___________                                 _____________</w:t>
      </w:r>
    </w:p>
    <w:p>
      <w:pPr>
        <w:pStyle w:val="8"/>
        <w:widowControl/>
        <w:rPr>
          <w:rFonts w:ascii="Times New Roman" w:hAnsi="Times New Roman" w:cs="Times New Roman"/>
          <w:sz w:val="27"/>
          <w:szCs w:val="27"/>
          <w:vertAlign w:val="superscript"/>
        </w:rPr>
      </w:pPr>
      <w:r>
        <w:rPr>
          <w:rFonts w:ascii="Times New Roman" w:hAnsi="Times New Roman" w:cs="Times New Roman"/>
          <w:sz w:val="27"/>
          <w:szCs w:val="27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(подпись)                                                               (И.О.Фамилия)</w:t>
      </w:r>
    </w:p>
    <w:p>
      <w:pPr>
        <w:pStyle w:val="8"/>
        <w:widowControl/>
        <w:ind w:right="-172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Главный бухгалтер сельскохозяйственного товаропроизводителя**  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 xml:space="preserve">    ___________                                 _____________         </w:t>
      </w:r>
    </w:p>
    <w:p>
      <w:pPr>
        <w:pStyle w:val="8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(подпись)                                                                (И.О.Фамилия) </w:t>
      </w:r>
      <w:r>
        <w:rPr>
          <w:rFonts w:ascii="Times New Roman" w:hAnsi="Times New Roman" w:cs="Times New Roman"/>
          <w:sz w:val="27"/>
          <w:szCs w:val="27"/>
        </w:rPr>
        <w:t xml:space="preserve">          </w:t>
      </w:r>
    </w:p>
    <w:p>
      <w:pPr>
        <w:pStyle w:val="8"/>
        <w:widowControl/>
        <w:ind w:right="-598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Дата</w:t>
      </w:r>
    </w:p>
    <w:p>
      <w:pPr>
        <w:pStyle w:val="8"/>
        <w:widowControl/>
        <w:ind w:right="-598"/>
        <w:rPr>
          <w:rFonts w:ascii="Times New Roman" w:hAnsi="Times New Roman" w:cs="Times New Roman"/>
          <w:sz w:val="27"/>
          <w:szCs w:val="27"/>
        </w:rPr>
      </w:pPr>
    </w:p>
    <w:p>
      <w:pPr>
        <w:pStyle w:val="8"/>
        <w:widowControl/>
        <w:ind w:right="-598"/>
        <w:rPr>
          <w:rFonts w:ascii="Times New Roman" w:hAnsi="Times New Roman" w:cs="Times New Roman"/>
          <w:sz w:val="27"/>
          <w:szCs w:val="27"/>
        </w:rPr>
      </w:pPr>
    </w:p>
    <w:p>
      <w:pPr>
        <w:pStyle w:val="8"/>
        <w:widowControl/>
        <w:ind w:right="-598"/>
        <w:rPr>
          <w:rFonts w:ascii="Times New Roman" w:hAnsi="Times New Roman" w:cs="Times New Roman"/>
          <w:sz w:val="27"/>
          <w:szCs w:val="27"/>
        </w:rPr>
      </w:pPr>
    </w:p>
    <w:p>
      <w:pPr>
        <w:pStyle w:val="8"/>
        <w:widowControl/>
        <w:ind w:right="-598"/>
        <w:rPr>
          <w:rFonts w:ascii="Times New Roman" w:hAnsi="Times New Roman" w:cs="Times New Roman"/>
          <w:sz w:val="27"/>
          <w:szCs w:val="27"/>
        </w:rPr>
      </w:pPr>
    </w:p>
    <w:p>
      <w:pPr>
        <w:pStyle w:val="8"/>
        <w:widowControl/>
        <w:ind w:right="-598"/>
        <w:rPr>
          <w:rFonts w:ascii="Times New Roman" w:hAnsi="Times New Roman" w:cs="Times New Roman"/>
          <w:sz w:val="27"/>
          <w:szCs w:val="27"/>
        </w:rPr>
      </w:pPr>
    </w:p>
    <w:p>
      <w:pPr>
        <w:pStyle w:val="8"/>
        <w:widowControl/>
        <w:ind w:right="-598"/>
        <w:rPr>
          <w:rFonts w:ascii="Times New Roman" w:hAnsi="Times New Roman" w:cs="Times New Roman"/>
          <w:sz w:val="27"/>
          <w:szCs w:val="27"/>
        </w:rPr>
      </w:pPr>
    </w:p>
    <w:p>
      <w:pPr>
        <w:pStyle w:val="8"/>
        <w:widowControl/>
        <w:ind w:right="-598"/>
        <w:rPr>
          <w:rFonts w:ascii="Times New Roman" w:hAnsi="Times New Roman" w:cs="Times New Roman"/>
          <w:sz w:val="27"/>
          <w:szCs w:val="27"/>
        </w:rPr>
      </w:pPr>
    </w:p>
    <w:p>
      <w:pPr>
        <w:pStyle w:val="8"/>
        <w:widowControl/>
        <w:ind w:right="-598"/>
        <w:rPr>
          <w:rFonts w:ascii="Times New Roman" w:hAnsi="Times New Roman" w:cs="Times New Roman"/>
          <w:sz w:val="27"/>
          <w:szCs w:val="27"/>
        </w:rPr>
      </w:pPr>
    </w:p>
    <w:p>
      <w:pPr>
        <w:pStyle w:val="8"/>
        <w:widowControl/>
        <w:ind w:right="-598"/>
        <w:rPr>
          <w:rFonts w:ascii="Times New Roman" w:hAnsi="Times New Roman" w:cs="Times New Roman"/>
          <w:sz w:val="27"/>
          <w:szCs w:val="27"/>
        </w:rPr>
      </w:pPr>
    </w:p>
    <w:p>
      <w:pPr>
        <w:pStyle w:val="8"/>
        <w:widowControl/>
        <w:ind w:right="-598"/>
        <w:rPr>
          <w:rFonts w:ascii="Times New Roman" w:hAnsi="Times New Roman" w:cs="Times New Roman"/>
          <w:sz w:val="28"/>
          <w:szCs w:val="28"/>
        </w:rPr>
      </w:pPr>
    </w:p>
    <w:p>
      <w:pPr>
        <w:pStyle w:val="8"/>
        <w:widowControl/>
        <w:rPr>
          <w:rFonts w:ascii="Times New Roman" w:hAnsi="Times New Roman" w:cs="Times New Roman"/>
          <w:sz w:val="28"/>
          <w:szCs w:val="28"/>
        </w:rPr>
      </w:pPr>
    </w:p>
    <w:p>
      <w:pPr>
        <w:pStyle w:val="8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>
      <w:pPr>
        <w:pStyle w:val="8"/>
        <w:widowControl/>
        <w:ind w:right="-59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*Для крестьянских (фермерских) хозяйств – подпись главы крестьянского (фермерского) хозяйства; для индивидуальных предпринимателей – подпись индивидуального предпринимателя. </w:t>
      </w:r>
    </w:p>
    <w:p>
      <w:pPr>
        <w:pStyle w:val="8"/>
        <w:widowControl/>
        <w:ind w:right="-59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**При отсутствии в штате должности главного бухгалтера – подпись бухгалтера или иного лица, ответственного за ведение бухгалтерского учёта.</w:t>
      </w:r>
    </w:p>
    <w:sectPr>
      <w:headerReference r:id="rId4" w:type="default"/>
      <w:pgSz w:w="16838" w:h="11906" w:orient="landscape"/>
      <w:pgMar w:top="567" w:right="1134" w:bottom="360" w:left="1134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2</w:t>
    </w:r>
    <w:r>
      <w:fldChar w:fldCharType="end"/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A003B"/>
    <w:rsid w:val="00000A0A"/>
    <w:rsid w:val="0000705A"/>
    <w:rsid w:val="00013E0E"/>
    <w:rsid w:val="00015605"/>
    <w:rsid w:val="00024DC8"/>
    <w:rsid w:val="000439C2"/>
    <w:rsid w:val="000646FB"/>
    <w:rsid w:val="00075D48"/>
    <w:rsid w:val="00094258"/>
    <w:rsid w:val="000B370D"/>
    <w:rsid w:val="000B549F"/>
    <w:rsid w:val="000B5C12"/>
    <w:rsid w:val="000E6F5C"/>
    <w:rsid w:val="000F4AB2"/>
    <w:rsid w:val="0010363F"/>
    <w:rsid w:val="001403BA"/>
    <w:rsid w:val="00140451"/>
    <w:rsid w:val="0017122D"/>
    <w:rsid w:val="001845B5"/>
    <w:rsid w:val="001941E2"/>
    <w:rsid w:val="001962DC"/>
    <w:rsid w:val="001C262D"/>
    <w:rsid w:val="001F2822"/>
    <w:rsid w:val="00204445"/>
    <w:rsid w:val="00222392"/>
    <w:rsid w:val="002377A4"/>
    <w:rsid w:val="00261947"/>
    <w:rsid w:val="00263D6D"/>
    <w:rsid w:val="00266385"/>
    <w:rsid w:val="00270A69"/>
    <w:rsid w:val="00285CFD"/>
    <w:rsid w:val="002926B2"/>
    <w:rsid w:val="002B5F24"/>
    <w:rsid w:val="002C4F48"/>
    <w:rsid w:val="00330FD0"/>
    <w:rsid w:val="00331648"/>
    <w:rsid w:val="00363C6C"/>
    <w:rsid w:val="0036754C"/>
    <w:rsid w:val="00380710"/>
    <w:rsid w:val="00381C80"/>
    <w:rsid w:val="0039443F"/>
    <w:rsid w:val="003A003B"/>
    <w:rsid w:val="003A3489"/>
    <w:rsid w:val="003B50F6"/>
    <w:rsid w:val="003B749F"/>
    <w:rsid w:val="003C776C"/>
    <w:rsid w:val="003D04A9"/>
    <w:rsid w:val="003D423E"/>
    <w:rsid w:val="003E15BC"/>
    <w:rsid w:val="00462724"/>
    <w:rsid w:val="004655E1"/>
    <w:rsid w:val="004A6049"/>
    <w:rsid w:val="004D4637"/>
    <w:rsid w:val="004E614C"/>
    <w:rsid w:val="004F2786"/>
    <w:rsid w:val="00502F02"/>
    <w:rsid w:val="00507E94"/>
    <w:rsid w:val="005116BE"/>
    <w:rsid w:val="00532ADC"/>
    <w:rsid w:val="00543A6C"/>
    <w:rsid w:val="005605BE"/>
    <w:rsid w:val="005731CB"/>
    <w:rsid w:val="005813E8"/>
    <w:rsid w:val="00585099"/>
    <w:rsid w:val="00595EF2"/>
    <w:rsid w:val="005A7A9A"/>
    <w:rsid w:val="005B53DE"/>
    <w:rsid w:val="005B7044"/>
    <w:rsid w:val="005D5FA5"/>
    <w:rsid w:val="005F52BF"/>
    <w:rsid w:val="00615E53"/>
    <w:rsid w:val="00625EB9"/>
    <w:rsid w:val="00630F0A"/>
    <w:rsid w:val="00644922"/>
    <w:rsid w:val="00651D68"/>
    <w:rsid w:val="0067141F"/>
    <w:rsid w:val="006728E6"/>
    <w:rsid w:val="006731E1"/>
    <w:rsid w:val="006763DD"/>
    <w:rsid w:val="00694FF6"/>
    <w:rsid w:val="00697BED"/>
    <w:rsid w:val="006B1AD1"/>
    <w:rsid w:val="006C5746"/>
    <w:rsid w:val="006D3C33"/>
    <w:rsid w:val="00716763"/>
    <w:rsid w:val="007654F0"/>
    <w:rsid w:val="00781016"/>
    <w:rsid w:val="0078569F"/>
    <w:rsid w:val="00785CC2"/>
    <w:rsid w:val="00796404"/>
    <w:rsid w:val="007C3B54"/>
    <w:rsid w:val="007D1D2B"/>
    <w:rsid w:val="007F6CB8"/>
    <w:rsid w:val="007F7041"/>
    <w:rsid w:val="00855DA9"/>
    <w:rsid w:val="0086475E"/>
    <w:rsid w:val="008673CD"/>
    <w:rsid w:val="00873470"/>
    <w:rsid w:val="00876740"/>
    <w:rsid w:val="008C5488"/>
    <w:rsid w:val="008D27CA"/>
    <w:rsid w:val="00923C76"/>
    <w:rsid w:val="0093232C"/>
    <w:rsid w:val="00934A2F"/>
    <w:rsid w:val="00935731"/>
    <w:rsid w:val="00963751"/>
    <w:rsid w:val="00963C70"/>
    <w:rsid w:val="0096762D"/>
    <w:rsid w:val="009757DA"/>
    <w:rsid w:val="00996385"/>
    <w:rsid w:val="009A0BC4"/>
    <w:rsid w:val="009A5F64"/>
    <w:rsid w:val="009A5FCF"/>
    <w:rsid w:val="009B1AC3"/>
    <w:rsid w:val="009F48E8"/>
    <w:rsid w:val="009F7A66"/>
    <w:rsid w:val="00A11CC2"/>
    <w:rsid w:val="00A24F81"/>
    <w:rsid w:val="00A307F1"/>
    <w:rsid w:val="00A37E59"/>
    <w:rsid w:val="00A42E8D"/>
    <w:rsid w:val="00A43346"/>
    <w:rsid w:val="00A5050E"/>
    <w:rsid w:val="00A515A8"/>
    <w:rsid w:val="00A5207A"/>
    <w:rsid w:val="00A55628"/>
    <w:rsid w:val="00A62983"/>
    <w:rsid w:val="00A80866"/>
    <w:rsid w:val="00AA5FC1"/>
    <w:rsid w:val="00AB3CE4"/>
    <w:rsid w:val="00AC5746"/>
    <w:rsid w:val="00AD0450"/>
    <w:rsid w:val="00AD26DE"/>
    <w:rsid w:val="00AD4A2E"/>
    <w:rsid w:val="00AF5A83"/>
    <w:rsid w:val="00AF7489"/>
    <w:rsid w:val="00B35C95"/>
    <w:rsid w:val="00B41A1F"/>
    <w:rsid w:val="00B66A75"/>
    <w:rsid w:val="00B728A2"/>
    <w:rsid w:val="00B744B3"/>
    <w:rsid w:val="00BB0935"/>
    <w:rsid w:val="00BC4A31"/>
    <w:rsid w:val="00BC6737"/>
    <w:rsid w:val="00BE77D2"/>
    <w:rsid w:val="00C16922"/>
    <w:rsid w:val="00C4582F"/>
    <w:rsid w:val="00C45D06"/>
    <w:rsid w:val="00C851EC"/>
    <w:rsid w:val="00CA33DA"/>
    <w:rsid w:val="00CC698D"/>
    <w:rsid w:val="00CC6BB3"/>
    <w:rsid w:val="00CD3D1A"/>
    <w:rsid w:val="00CD5F97"/>
    <w:rsid w:val="00CE3004"/>
    <w:rsid w:val="00CF496E"/>
    <w:rsid w:val="00CF5B50"/>
    <w:rsid w:val="00D06A10"/>
    <w:rsid w:val="00D21F45"/>
    <w:rsid w:val="00D22507"/>
    <w:rsid w:val="00D777DD"/>
    <w:rsid w:val="00D97B82"/>
    <w:rsid w:val="00DA3FAD"/>
    <w:rsid w:val="00DB78AA"/>
    <w:rsid w:val="00DC1AB8"/>
    <w:rsid w:val="00DC5187"/>
    <w:rsid w:val="00DD4F38"/>
    <w:rsid w:val="00DD578E"/>
    <w:rsid w:val="00DF49AD"/>
    <w:rsid w:val="00E00F6F"/>
    <w:rsid w:val="00E116AF"/>
    <w:rsid w:val="00E1498E"/>
    <w:rsid w:val="00E3120B"/>
    <w:rsid w:val="00E4265F"/>
    <w:rsid w:val="00E4495B"/>
    <w:rsid w:val="00E725D5"/>
    <w:rsid w:val="00E838E1"/>
    <w:rsid w:val="00E86A95"/>
    <w:rsid w:val="00E901C5"/>
    <w:rsid w:val="00EB3A61"/>
    <w:rsid w:val="00EE04A1"/>
    <w:rsid w:val="00EE6B44"/>
    <w:rsid w:val="00F033A6"/>
    <w:rsid w:val="00F0553E"/>
    <w:rsid w:val="00F06D5B"/>
    <w:rsid w:val="00F11B6B"/>
    <w:rsid w:val="00F17FBE"/>
    <w:rsid w:val="00F20CA8"/>
    <w:rsid w:val="00F34AD1"/>
    <w:rsid w:val="00F45D1A"/>
    <w:rsid w:val="00F515DE"/>
    <w:rsid w:val="00F53AD4"/>
    <w:rsid w:val="00F57944"/>
    <w:rsid w:val="00F60CA7"/>
    <w:rsid w:val="00F60F13"/>
    <w:rsid w:val="00F8436B"/>
    <w:rsid w:val="00FA2B4D"/>
    <w:rsid w:val="00FA4430"/>
    <w:rsid w:val="00FA63F3"/>
    <w:rsid w:val="00FB6C64"/>
    <w:rsid w:val="00FC3278"/>
    <w:rsid w:val="00FC37F7"/>
    <w:rsid w:val="00FC5917"/>
    <w:rsid w:val="00FF45F5"/>
    <w:rsid w:val="6FAFE4FA"/>
    <w:rsid w:val="76776D70"/>
    <w:rsid w:val="B08FA41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iPriority w:val="0"/>
    <w:rPr>
      <w:rFonts w:ascii="Tahoma" w:hAnsi="Tahoma"/>
      <w:sz w:val="16"/>
      <w:szCs w:val="16"/>
    </w:rPr>
  </w:style>
  <w:style w:type="paragraph" w:styleId="3">
    <w:name w:val="footer"/>
    <w:basedOn w:val="1"/>
    <w:link w:val="12"/>
    <w:uiPriority w:val="0"/>
    <w:pPr>
      <w:tabs>
        <w:tab w:val="center" w:pos="4677"/>
        <w:tab w:val="right" w:pos="9355"/>
      </w:tabs>
    </w:pPr>
  </w:style>
  <w:style w:type="paragraph" w:styleId="4">
    <w:name w:val="header"/>
    <w:basedOn w:val="1"/>
    <w:link w:val="11"/>
    <w:uiPriority w:val="99"/>
    <w:pPr>
      <w:tabs>
        <w:tab w:val="center" w:pos="4677"/>
        <w:tab w:val="right" w:pos="9355"/>
      </w:tabs>
    </w:pPr>
  </w:style>
  <w:style w:type="table" w:styleId="7">
    <w:name w:val="Table Grid"/>
    <w:basedOn w:val="6"/>
    <w:uiPriority w:val="0"/>
    <w:pPr/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8">
    <w:name w:val="ConsPlusNonformat"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en-US" w:eastAsia="zh-CN" w:bidi="ar-SA"/>
    </w:rPr>
  </w:style>
  <w:style w:type="paragraph" w:customStyle="1" w:styleId="9">
    <w:name w:val="ConsPlusNormal"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en-US" w:eastAsia="zh-CN" w:bidi="ar-SA"/>
    </w:rPr>
  </w:style>
  <w:style w:type="character" w:customStyle="1" w:styleId="10">
    <w:name w:val="Текст выноски Знак"/>
    <w:link w:val="2"/>
    <w:uiPriority w:val="0"/>
    <w:rPr>
      <w:rFonts w:ascii="Tahoma" w:hAnsi="Tahoma" w:cs="Tahoma"/>
      <w:sz w:val="16"/>
      <w:szCs w:val="16"/>
    </w:rPr>
  </w:style>
  <w:style w:type="character" w:customStyle="1" w:styleId="11">
    <w:name w:val="Верхний колонтитул Знак"/>
    <w:link w:val="4"/>
    <w:uiPriority w:val="99"/>
    <w:rPr>
      <w:sz w:val="24"/>
      <w:szCs w:val="24"/>
    </w:rPr>
  </w:style>
  <w:style w:type="character" w:customStyle="1" w:styleId="12">
    <w:name w:val="Нижний колонтитул Знак"/>
    <w:link w:val="3"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mcx</Company>
  <Pages>2</Pages>
  <Words>398</Words>
  <Characters>2270</Characters>
  <Lines>18</Lines>
  <Paragraphs>5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Ерофеев Сергей Николаевич</dc:creator>
  <cp:lastModifiedBy>gelealla</cp:lastModifiedBy>
  <cp:lastPrinted>1970-01-01T07:59:59Z</cp:lastPrinted>
  <dcterms:modified xsi:type="dcterms:W3CDTF">2017-04-06T11:26:10Z</dcterms:modified>
  <dc:title>ПРИЛОЖЕНИЕ 10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